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02" w:rsidRDefault="00687E02" w:rsidP="00687E02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E34A0E">
        <w:rPr>
          <w:rFonts w:ascii="Times New Roman" w:hAnsi="Times New Roman"/>
          <w:b/>
          <w:szCs w:val="24"/>
        </w:rPr>
        <w:t>ТЕХНИЧЕСКОЕ ЗАДАНИЕ</w:t>
      </w:r>
    </w:p>
    <w:p w:rsidR="00687E02" w:rsidRPr="00687E02" w:rsidRDefault="00687E02" w:rsidP="00687E02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0C14C6">
        <w:rPr>
          <w:rFonts w:ascii="Times New Roman" w:hAnsi="Times New Roman"/>
        </w:rPr>
        <w:t>Приобретение детской игровой площадки</w:t>
      </w:r>
    </w:p>
    <w:p w:rsidR="00687E02" w:rsidRPr="00FD6869" w:rsidRDefault="00687E02" w:rsidP="00687E02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При поставке Товара Поставщик должен обеспечить следующее: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Поставляемое оборудование должно соответствовать требованиям действующим ГОСТ, в том числе: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ГОСТ Р 52167–2012 «Оборудование и покрытия детских игровых площадок. Безопасность конструкции и методы испытаний качелей. Общие требования»;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ГОСТ Р 52168–2012 «Оборудование и покрытия детских игровых площадок. Безопасность конструкции и методы испытаний горок. Общие требования»;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ГОСТ Р 52169–2012 «Оборудование и покрытия детских игровых площадок. Безопасность конструкции и методы испытаний. Общие требования»;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ГОСТ Р 52299-2004 «Оборудование детских игровых площадок. Безопасность конструкции и методы испытаний качалок. Общие требования»;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ГОСТ Р 52301-2013 "Оборудование и покрытия детских игровых площадок. Безопасность при эксплуатации. Общие требования";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ГОСТ Р ЕН 1177-2006 «</w:t>
      </w:r>
      <w:proofErr w:type="spellStart"/>
      <w:r w:rsidRPr="008F0201">
        <w:rPr>
          <w:rFonts w:ascii="Times New Roman" w:hAnsi="Times New Roman"/>
          <w:szCs w:val="24"/>
        </w:rPr>
        <w:t>Ударопоглощающие</w:t>
      </w:r>
      <w:proofErr w:type="spellEnd"/>
      <w:r w:rsidRPr="008F0201">
        <w:rPr>
          <w:rFonts w:ascii="Times New Roman" w:hAnsi="Times New Roman"/>
          <w:szCs w:val="24"/>
        </w:rPr>
        <w:t xml:space="preserve"> покрытия детских игровых площадок. Требования безопасности и методы испытаний»;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ГОСТ Р 53102-2008 «Оборудование детских игровых площадок. Термины и определения»;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Оборудование должно быть спроектировано так, чтобы была очевидна возможность вовлечения в игру ребенка. Размеры и степень трудности оборудования должны подходить для предполагаемой возрастной группы детей. Единая устойчивость оборудования должна быть проверена одним из следующих способов: расчет, физическое тестирование или комбинирование того и другого.</w:t>
      </w:r>
    </w:p>
    <w:p w:rsidR="003D7FEE" w:rsidRDefault="003D7FEE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bookmarkStart w:id="0" w:name="_GoBack"/>
      <w:bookmarkEnd w:id="0"/>
      <w:r w:rsidRPr="008F0201">
        <w:rPr>
          <w:rFonts w:ascii="Times New Roman" w:hAnsi="Times New Roman"/>
          <w:szCs w:val="24"/>
        </w:rPr>
        <w:t>Деревянные детали изделий должны быть тщательно отшлифованы, покрыты грунтом и окрашены. Фанера и столбы должны быть окрашены двухкомпонентными красками на водной основе, стойкими к погодным условиям, истиранию, действию ультрафиолета и специально предназначенными для применения на уличных детских площадках.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Металлические элементы, стальные детали и конструкции обязательно должны быть окрашены порошковыми красками. Перед покраской металл должен пройти тщательную антикоррозийную обработку.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Металлические детали должны иметь плавные радиусы, все швы должны быть тщательно обработаны.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Крепежные элементы и закладные детали должны быть оцинкованы.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 xml:space="preserve">Скат горки должен быть изготовлен из единого листа, нержавеющей стали, толщиной </w:t>
      </w:r>
      <w:smartTag w:uri="urn:schemas-microsoft-com:office:smarttags" w:element="metricconverter">
        <w:smartTagPr>
          <w:attr w:name="ProductID" w:val="2 мм"/>
        </w:smartTagPr>
        <w:r w:rsidRPr="008F0201">
          <w:rPr>
            <w:rFonts w:ascii="Times New Roman" w:hAnsi="Times New Roman"/>
            <w:szCs w:val="24"/>
          </w:rPr>
          <w:t>2 мм</w:t>
        </w:r>
      </w:smartTag>
      <w:r w:rsidRPr="008F0201">
        <w:rPr>
          <w:rFonts w:ascii="Times New Roman" w:hAnsi="Times New Roman"/>
          <w:szCs w:val="24"/>
        </w:rPr>
        <w:t>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Изделие не должно иметь острых углов, все углы закруглены.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Изделия должны быть оформлены в едином стиле и цветовом решении.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Требование к материалам, используемым при изготовлении поставляемого оборудования: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1) Применяемые материалы не должны: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- оказывать вредное воздействие на здоровье ребенка и окружающую среду в процессе эксплуатации;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- вызывать термический ожог при контакте с кожей ребенка в климатических зонах с очень высокими или очень низкими температурами.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2) Применение полимерных легковоспламеняющихся материалов не допускается.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3) Применение чрезвычайно опасных по токсичности продуктов горения материалов не допускается.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4) Применение новых материалов, свойства которых недостаточно изучены, не допускается.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5) Полимерные и композиционные материалы на различных матричных основах должны быть стойкими к воздействию ультрафиолетового излучения.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6) Если полимерные и композиционные материалы на различных матричных основах в процессе эксплуатации становятся хрупкими, изготовитель должен указать период времени их безопасной эксплуатации.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lastRenderedPageBreak/>
        <w:t>7) Следует предусматривать возможность визуального определения чрезмерного износа поверхностей скольжения, например использованием различных цветов покрытий для таких поверхностей.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8) Износостойкость и твердость поверхностей полимерных и композиционных материалов, включая стеклоармированные полимерные материалы, должны обеспечивать безопасность детей в течение всего установленного периода эксплуатации.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9) Металлические материалы, образующие окислы, шелушащиеся или отслаивающиеся, должны быть защищены нетоксичным покрытием.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10) Фанера должна быть стойкой к атмосферным воздействиям.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Требования к оборудованию: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1) Оборудование и элементы оборудования должны: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- соответствовать общим требованиям безопасности и мерам защиты по ГОСТ Р ИСО/МЭК 50;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- соответствовать возрастной группе детей, для которой они предназначены;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 xml:space="preserve">- быть такими, чтобы риск, предполагаемый в игре, был явным </w:t>
      </w:r>
      <w:proofErr w:type="gramStart"/>
      <w:r w:rsidRPr="008F0201">
        <w:rPr>
          <w:rFonts w:ascii="Times New Roman" w:hAnsi="Times New Roman"/>
          <w:szCs w:val="24"/>
        </w:rPr>
        <w:t>для ребенка</w:t>
      </w:r>
      <w:proofErr w:type="gramEnd"/>
      <w:r w:rsidRPr="008F0201">
        <w:rPr>
          <w:rFonts w:ascii="Times New Roman" w:hAnsi="Times New Roman"/>
          <w:szCs w:val="24"/>
        </w:rPr>
        <w:t xml:space="preserve"> и он мог его предвидеть;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- обеспечивать доступ взрослых для помощи детям внутри оборудования;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- не допускать скопления воды на их поверхностях и обеспечивать свободный сток и просыхание.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2) Конструкцией оборудования должна быть обеспечена прочность, устойчивость, жесткость и пространственная неизменяемость.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3) Элементы оборудования из металла должны быть защищены от коррозии (или изготовлены из коррозионно-стойких материалов).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4) Элементы оборудования из древесины должны изготавливать из древесины классов "стойкие" и "</w:t>
      </w:r>
      <w:proofErr w:type="spellStart"/>
      <w:r w:rsidRPr="008F0201">
        <w:rPr>
          <w:rFonts w:ascii="Times New Roman" w:hAnsi="Times New Roman"/>
          <w:szCs w:val="24"/>
        </w:rPr>
        <w:t>среднестойкие</w:t>
      </w:r>
      <w:proofErr w:type="spellEnd"/>
      <w:r w:rsidRPr="008F0201">
        <w:rPr>
          <w:rFonts w:ascii="Times New Roman" w:hAnsi="Times New Roman"/>
          <w:szCs w:val="24"/>
        </w:rPr>
        <w:t xml:space="preserve">" по ГОСТ 20022.2 и не должны иметь на поверхности дефектов обработки (например, заусенцев, </w:t>
      </w:r>
      <w:proofErr w:type="spellStart"/>
      <w:r w:rsidRPr="008F0201">
        <w:rPr>
          <w:rFonts w:ascii="Times New Roman" w:hAnsi="Times New Roman"/>
          <w:szCs w:val="24"/>
        </w:rPr>
        <w:t>задиров</w:t>
      </w:r>
      <w:proofErr w:type="spellEnd"/>
      <w:r w:rsidRPr="008F0201">
        <w:rPr>
          <w:rFonts w:ascii="Times New Roman" w:hAnsi="Times New Roman"/>
          <w:szCs w:val="24"/>
        </w:rPr>
        <w:t xml:space="preserve">, </w:t>
      </w:r>
      <w:proofErr w:type="spellStart"/>
      <w:r w:rsidRPr="008F0201">
        <w:rPr>
          <w:rFonts w:ascii="Times New Roman" w:hAnsi="Times New Roman"/>
          <w:szCs w:val="24"/>
        </w:rPr>
        <w:t>отщепов</w:t>
      </w:r>
      <w:proofErr w:type="spellEnd"/>
      <w:r w:rsidRPr="008F0201">
        <w:rPr>
          <w:rFonts w:ascii="Times New Roman" w:hAnsi="Times New Roman"/>
          <w:szCs w:val="24"/>
        </w:rPr>
        <w:t>, сколов и т.п.).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5) Элементы оборудования из древесины, от которых зависит его прочность, в случае постоянного контакта с грунтом предохраняют методами химической защиты древесины от биологических агентов, дополнительно можно применять конструктивные методы защиты (например, металлический подпятник).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6) При выборе металлических креплений необходимо учитывать тип древесины и применяемого антисептика во избежание ускоренной коррозии металла.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7) Наличие выступающих элементов оборудования с острыми концами или кромками не допускается.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8) Наличие шероховатых поверхностей, способных нанести травму ребенку, не допускается.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9) Выступающие концы болтовых соединений должны быть защищены.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10) Сварные швы должны быть гладкими.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 xml:space="preserve">11) Углы и края любой доступной для детей части оборудования должны быть закруглены. Минимальный радиус закругления </w:t>
      </w:r>
      <w:smartTag w:uri="urn:schemas-microsoft-com:office:smarttags" w:element="metricconverter">
        <w:smartTagPr>
          <w:attr w:name="ProductID" w:val="3 мм"/>
        </w:smartTagPr>
        <w:r w:rsidRPr="008F0201">
          <w:rPr>
            <w:rFonts w:ascii="Times New Roman" w:hAnsi="Times New Roman"/>
            <w:szCs w:val="24"/>
          </w:rPr>
          <w:t>3 мм</w:t>
        </w:r>
      </w:smartTag>
      <w:r w:rsidRPr="008F0201">
        <w:rPr>
          <w:rFonts w:ascii="Times New Roman" w:hAnsi="Times New Roman"/>
          <w:szCs w:val="24"/>
        </w:rPr>
        <w:t>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12) Угол между стенками V-образных зазоров и щелей должен быть не менее 60°.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13) Крепление элементов оборудования должно исключать возможность их демонтажа без применения инструментов.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 xml:space="preserve">14) Закрытое оборудование, например тоннели, игровые домики и т.п., с внутренним размером более </w:t>
      </w:r>
      <w:smartTag w:uri="urn:schemas-microsoft-com:office:smarttags" w:element="metricconverter">
        <w:smartTagPr>
          <w:attr w:name="ProductID" w:val="2000 мм"/>
        </w:smartTagPr>
        <w:r w:rsidRPr="008F0201">
          <w:rPr>
            <w:rFonts w:ascii="Times New Roman" w:hAnsi="Times New Roman"/>
            <w:szCs w:val="24"/>
          </w:rPr>
          <w:t>2000 мм</w:t>
        </w:r>
      </w:smartTag>
      <w:r w:rsidRPr="008F0201">
        <w:rPr>
          <w:rFonts w:ascii="Times New Roman" w:hAnsi="Times New Roman"/>
          <w:szCs w:val="24"/>
        </w:rPr>
        <w:t xml:space="preserve"> в любом направлении от входа должно иметь не менее двух открытых доступов, не зависящих друг от друга и расположенных на разных сторонах оборудования. Конструкцией доступов должна быть исключена возможность их блокирования и обеспечена при необходимости возможность оказания помощи взрослыми детям без каких-либо дополнительных средств (например, лестницы, не являющейся составной частью данного оборудования). Размеры открытых доступов должны быть не менее 500 x </w:t>
      </w:r>
      <w:smartTag w:uri="urn:schemas-microsoft-com:office:smarttags" w:element="metricconverter">
        <w:smartTagPr>
          <w:attr w:name="ProductID" w:val="500 мм"/>
        </w:smartTagPr>
        <w:r w:rsidRPr="008F0201">
          <w:rPr>
            <w:rFonts w:ascii="Times New Roman" w:hAnsi="Times New Roman"/>
            <w:szCs w:val="24"/>
          </w:rPr>
          <w:t>500 мм</w:t>
        </w:r>
      </w:smartTag>
      <w:r w:rsidRPr="008F0201">
        <w:rPr>
          <w:rFonts w:ascii="Times New Roman" w:hAnsi="Times New Roman"/>
          <w:szCs w:val="24"/>
        </w:rPr>
        <w:t>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При чрезвычайной ситуации доступы должны обеспечить возможность детям покинуть оборудование.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 xml:space="preserve">15) Размеры элемента оборудования, позволяющего ребенку </w:t>
      </w:r>
      <w:proofErr w:type="spellStart"/>
      <w:r w:rsidRPr="008F0201">
        <w:rPr>
          <w:rFonts w:ascii="Times New Roman" w:hAnsi="Times New Roman"/>
          <w:szCs w:val="24"/>
        </w:rPr>
        <w:t>захватиться</w:t>
      </w:r>
      <w:proofErr w:type="spellEnd"/>
      <w:r w:rsidRPr="008F0201">
        <w:rPr>
          <w:rFonts w:ascii="Times New Roman" w:hAnsi="Times New Roman"/>
          <w:szCs w:val="24"/>
        </w:rPr>
        <w:t xml:space="preserve">, должны быть не менее 16 и не более </w:t>
      </w:r>
      <w:smartTag w:uri="urn:schemas-microsoft-com:office:smarttags" w:element="metricconverter">
        <w:smartTagPr>
          <w:attr w:name="ProductID" w:val="45 мм"/>
        </w:smartTagPr>
        <w:r w:rsidRPr="008F0201">
          <w:rPr>
            <w:rFonts w:ascii="Times New Roman" w:hAnsi="Times New Roman"/>
            <w:szCs w:val="24"/>
          </w:rPr>
          <w:t>45 мм</w:t>
        </w:r>
      </w:smartTag>
      <w:r w:rsidRPr="008F0201">
        <w:rPr>
          <w:rFonts w:ascii="Times New Roman" w:hAnsi="Times New Roman"/>
          <w:szCs w:val="24"/>
        </w:rPr>
        <w:t xml:space="preserve"> в любом направлении.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 xml:space="preserve">16) Ширина элемента оборудования, позволяющего ребенку ухватиться, должна быть не более </w:t>
      </w:r>
      <w:smartTag w:uri="urn:schemas-microsoft-com:office:smarttags" w:element="metricconverter">
        <w:smartTagPr>
          <w:attr w:name="ProductID" w:val="60 мм"/>
        </w:smartTagPr>
        <w:r w:rsidRPr="008F0201">
          <w:rPr>
            <w:rFonts w:ascii="Times New Roman" w:hAnsi="Times New Roman"/>
            <w:szCs w:val="24"/>
          </w:rPr>
          <w:t>60 мм</w:t>
        </w:r>
      </w:smartTag>
      <w:r w:rsidRPr="008F0201">
        <w:rPr>
          <w:rFonts w:ascii="Times New Roman" w:hAnsi="Times New Roman"/>
          <w:szCs w:val="24"/>
        </w:rPr>
        <w:t>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17) Подвижные, а также подвижные и неподвижные элементы оборудования не должны: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- образовывать сдавливающих или режущих поверхностей;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 xml:space="preserve">- создавать возможность </w:t>
      </w:r>
      <w:proofErr w:type="spellStart"/>
      <w:r w:rsidRPr="008F0201">
        <w:rPr>
          <w:rFonts w:ascii="Times New Roman" w:hAnsi="Times New Roman"/>
          <w:szCs w:val="24"/>
        </w:rPr>
        <w:t>застревания</w:t>
      </w:r>
      <w:proofErr w:type="spellEnd"/>
      <w:r w:rsidRPr="008F0201">
        <w:rPr>
          <w:rFonts w:ascii="Times New Roman" w:hAnsi="Times New Roman"/>
          <w:szCs w:val="24"/>
        </w:rPr>
        <w:t xml:space="preserve"> тела, частей тела или одежды ребенка.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 xml:space="preserve">18) Расстояние между </w:t>
      </w:r>
      <w:proofErr w:type="spellStart"/>
      <w:r w:rsidRPr="008F0201">
        <w:rPr>
          <w:rFonts w:ascii="Times New Roman" w:hAnsi="Times New Roman"/>
          <w:szCs w:val="24"/>
        </w:rPr>
        <w:t>ударопоглощающим</w:t>
      </w:r>
      <w:proofErr w:type="spellEnd"/>
      <w:r w:rsidRPr="008F0201">
        <w:rPr>
          <w:rFonts w:ascii="Times New Roman" w:hAnsi="Times New Roman"/>
          <w:szCs w:val="24"/>
        </w:rPr>
        <w:t xml:space="preserve"> покрытием игровой площадки и подвижными элементами оборудования должно быть не менее </w:t>
      </w:r>
      <w:smartTag w:uri="urn:schemas-microsoft-com:office:smarttags" w:element="metricconverter">
        <w:smartTagPr>
          <w:attr w:name="ProductID" w:val="400 мм"/>
        </w:smartTagPr>
        <w:r w:rsidRPr="008F0201">
          <w:rPr>
            <w:rFonts w:ascii="Times New Roman" w:hAnsi="Times New Roman"/>
            <w:szCs w:val="24"/>
          </w:rPr>
          <w:t>400 мм</w:t>
        </w:r>
      </w:smartTag>
      <w:r w:rsidRPr="008F0201">
        <w:rPr>
          <w:rFonts w:ascii="Times New Roman" w:hAnsi="Times New Roman"/>
          <w:szCs w:val="24"/>
        </w:rPr>
        <w:t>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lastRenderedPageBreak/>
        <w:t>Каждое изделие должно сопровождаться техническим паспортом, в котором должно быть указано: предназначение, заводской номер, правила безопасной эксплуатации и монтажные схемы сборки изделия.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Геометрические размеры, технические характеристики изделий должны быть подтверждены паспортами, чертежами или иными документами предприятия – изготовителя.</w:t>
      </w:r>
    </w:p>
    <w:p w:rsidR="00687E02" w:rsidRPr="008F0201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Все составляющие конструкции должен быть изготовлены из надежных материалов, безопасных для детей. Все соединительные узлы, крепежи должны обеспечивать полную сохранность конфигурации изделий при эксплуатации по назначению.</w:t>
      </w:r>
    </w:p>
    <w:p w:rsidR="00687E02" w:rsidRDefault="00687E02" w:rsidP="00687E0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F0201">
        <w:rPr>
          <w:rFonts w:ascii="Times New Roman" w:hAnsi="Times New Roman"/>
          <w:szCs w:val="24"/>
        </w:rPr>
        <w:t>Все детское игровое (спортивное) оборудование должно быть новым, ранее не бывшим в эксплуатации, иметь гарантию, не иметь дефектов, связанных с конструкцией, материалами или функци</w:t>
      </w:r>
      <w:r>
        <w:rPr>
          <w:rFonts w:ascii="Times New Roman" w:hAnsi="Times New Roman"/>
          <w:szCs w:val="24"/>
        </w:rPr>
        <w:t>онированием.</w:t>
      </w:r>
    </w:p>
    <w:p w:rsidR="00687E02" w:rsidRDefault="00687E02" w:rsidP="00687E02">
      <w:pPr>
        <w:spacing w:after="0" w:line="240" w:lineRule="auto"/>
        <w:jc w:val="both"/>
        <w:rPr>
          <w:rFonts w:ascii="Times New Roman" w:hAnsi="Times New Roman"/>
          <w:bCs/>
          <w:szCs w:val="24"/>
        </w:rPr>
      </w:pPr>
    </w:p>
    <w:p w:rsidR="00687E02" w:rsidRDefault="00687E02" w:rsidP="00687E02">
      <w:pPr>
        <w:spacing w:after="0" w:line="240" w:lineRule="auto"/>
        <w:jc w:val="both"/>
        <w:rPr>
          <w:rFonts w:ascii="Times New Roman" w:hAnsi="Times New Roman"/>
          <w:bCs/>
          <w:szCs w:val="24"/>
        </w:rPr>
      </w:pPr>
    </w:p>
    <w:p w:rsidR="00687E02" w:rsidRDefault="00687E02" w:rsidP="00687E02">
      <w:pPr>
        <w:spacing w:after="0" w:line="240" w:lineRule="auto"/>
        <w:jc w:val="both"/>
        <w:rPr>
          <w:rFonts w:ascii="Times New Roman" w:hAnsi="Times New Roman"/>
          <w:bCs/>
          <w:szCs w:val="24"/>
        </w:rPr>
      </w:pPr>
    </w:p>
    <w:p w:rsidR="00240847" w:rsidRDefault="00240847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Default="003C18B1" w:rsidP="00687E02">
      <w:pPr>
        <w:spacing w:after="0" w:line="240" w:lineRule="auto"/>
        <w:jc w:val="both"/>
      </w:pPr>
    </w:p>
    <w:p w:rsidR="003C18B1" w:rsidRPr="00B43D37" w:rsidRDefault="003C18B1" w:rsidP="003C18B1">
      <w:pPr>
        <w:rPr>
          <w:rFonts w:ascii="Times New Roman" w:hAnsi="Times New Roman"/>
          <w:szCs w:val="24"/>
        </w:rPr>
      </w:pPr>
      <w:r w:rsidRPr="00B43D37">
        <w:rPr>
          <w:rFonts w:ascii="Times New Roman" w:hAnsi="Times New Roman"/>
          <w:szCs w:val="24"/>
        </w:rPr>
        <w:t>Поставке подлежит следующий Товар:</w:t>
      </w:r>
    </w:p>
    <w:p w:rsidR="003C18B1" w:rsidRDefault="0069380F" w:rsidP="003C18B1">
      <w:pPr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noProof/>
          <w:szCs w:val="24"/>
        </w:rPr>
        <w:lastRenderedPageBreak/>
        <w:drawing>
          <wp:inline distT="0" distB="0" distL="0" distR="0">
            <wp:extent cx="5932337" cy="7812505"/>
            <wp:effectExtent l="19050" t="0" r="0" b="0"/>
            <wp:docPr id="1" name="Рисунок 1" descr="C:\Users\Администрация\Desktop\Игровая площад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ция\Desktop\Игровая площадк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23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8B1" w:rsidRDefault="003C18B1" w:rsidP="00687E02">
      <w:pPr>
        <w:spacing w:after="0" w:line="240" w:lineRule="auto"/>
        <w:jc w:val="both"/>
      </w:pPr>
    </w:p>
    <w:p w:rsidR="003C18B1" w:rsidRPr="003C18B1" w:rsidRDefault="003C18B1" w:rsidP="003C18B1">
      <w:pPr>
        <w:pStyle w:val="1"/>
        <w:spacing w:before="0" w:beforeAutospacing="0" w:after="0" w:afterAutospacing="0" w:line="480" w:lineRule="atLeast"/>
        <w:rPr>
          <w:b w:val="0"/>
          <w:bCs w:val="0"/>
          <w:color w:val="393939"/>
          <w:sz w:val="24"/>
          <w:szCs w:val="24"/>
        </w:rPr>
      </w:pPr>
      <w:r w:rsidRPr="003C18B1">
        <w:rPr>
          <w:sz w:val="24"/>
          <w:szCs w:val="24"/>
        </w:rPr>
        <w:t xml:space="preserve">1. </w:t>
      </w:r>
      <w:r w:rsidRPr="003C18B1">
        <w:rPr>
          <w:b w:val="0"/>
          <w:bCs w:val="0"/>
          <w:color w:val="393939"/>
          <w:sz w:val="24"/>
          <w:szCs w:val="24"/>
        </w:rPr>
        <w:t xml:space="preserve">Детский игровой комплекс </w:t>
      </w:r>
      <w:r w:rsidR="0069380F">
        <w:rPr>
          <w:b w:val="0"/>
          <w:bCs w:val="0"/>
          <w:color w:val="393939"/>
          <w:sz w:val="24"/>
          <w:szCs w:val="24"/>
        </w:rPr>
        <w:t>ДИК-1.10 (или равноценный эквивалент)</w:t>
      </w:r>
    </w:p>
    <w:p w:rsidR="003C18B1" w:rsidRDefault="003C18B1" w:rsidP="003C18B1">
      <w:pPr>
        <w:spacing w:after="0" w:line="240" w:lineRule="auto"/>
        <w:jc w:val="both"/>
      </w:pPr>
    </w:p>
    <w:p w:rsidR="003C18B1" w:rsidRDefault="003C18B1" w:rsidP="003C18B1">
      <w:pPr>
        <w:jc w:val="both"/>
        <w:rPr>
          <w:rStyle w:val="apple-converted-space"/>
          <w:rFonts w:ascii="Times New Roman" w:hAnsi="Times New Roman" w:cs="Times New Roman"/>
          <w:color w:val="575757"/>
          <w:sz w:val="24"/>
          <w:szCs w:val="24"/>
        </w:rPr>
      </w:pPr>
    </w:p>
    <w:p w:rsidR="003C18B1" w:rsidRDefault="00A676BA" w:rsidP="003C18B1">
      <w:pPr>
        <w:jc w:val="both"/>
        <w:rPr>
          <w:rStyle w:val="apple-converted-space"/>
          <w:rFonts w:ascii="Times New Roman" w:hAnsi="Times New Roman" w:cs="Times New Roman"/>
          <w:color w:val="575757"/>
          <w:sz w:val="24"/>
          <w:szCs w:val="24"/>
        </w:rPr>
      </w:pPr>
      <w:r>
        <w:rPr>
          <w:rFonts w:ascii="Times New Roman" w:hAnsi="Times New Roman" w:cs="Times New Roman"/>
          <w:noProof/>
          <w:color w:val="575757"/>
          <w:sz w:val="24"/>
          <w:szCs w:val="24"/>
        </w:rPr>
        <w:lastRenderedPageBreak/>
        <w:drawing>
          <wp:inline distT="0" distB="0" distL="0" distR="0">
            <wp:extent cx="5937417" cy="7154779"/>
            <wp:effectExtent l="19050" t="0" r="6183" b="0"/>
            <wp:docPr id="2" name="Рисунок 2" descr="C:\Users\Администрация\Desktop\Детские качели на гибком подвесе пример Урасала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ция\Desktop\Детские качели на гибком подвесе пример Урасалах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58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8B1" w:rsidRPr="00D14FA7" w:rsidRDefault="003C18B1" w:rsidP="00D14FA7">
      <w:pPr>
        <w:pStyle w:val="1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D14FA7">
        <w:rPr>
          <w:sz w:val="24"/>
          <w:szCs w:val="24"/>
        </w:rPr>
        <w:t xml:space="preserve">2. </w:t>
      </w:r>
      <w:r w:rsidR="00A676BA" w:rsidRPr="00D14FA7">
        <w:rPr>
          <w:b w:val="0"/>
          <w:bCs w:val="0"/>
          <w:sz w:val="24"/>
          <w:szCs w:val="24"/>
        </w:rPr>
        <w:t xml:space="preserve">Детская </w:t>
      </w:r>
      <w:proofErr w:type="spellStart"/>
      <w:r w:rsidR="00A676BA" w:rsidRPr="00D14FA7">
        <w:rPr>
          <w:b w:val="0"/>
          <w:bCs w:val="0"/>
          <w:sz w:val="24"/>
          <w:szCs w:val="24"/>
        </w:rPr>
        <w:t>качеля</w:t>
      </w:r>
      <w:proofErr w:type="spellEnd"/>
      <w:r w:rsidR="00A676BA" w:rsidRPr="00D14FA7">
        <w:rPr>
          <w:b w:val="0"/>
          <w:bCs w:val="0"/>
          <w:sz w:val="24"/>
          <w:szCs w:val="24"/>
        </w:rPr>
        <w:t xml:space="preserve"> на гибком подвесе, сидения из высокопрочной каучуковой резины</w:t>
      </w:r>
      <w:r w:rsidR="00D14FA7" w:rsidRPr="00D14FA7">
        <w:rPr>
          <w:b w:val="0"/>
          <w:bCs w:val="0"/>
          <w:sz w:val="24"/>
          <w:szCs w:val="24"/>
        </w:rPr>
        <w:t xml:space="preserve"> или равноценный эквивалент</w:t>
      </w:r>
      <w:r w:rsidR="00A676BA" w:rsidRPr="00D14FA7">
        <w:rPr>
          <w:b w:val="0"/>
          <w:bCs w:val="0"/>
          <w:sz w:val="24"/>
          <w:szCs w:val="24"/>
        </w:rPr>
        <w:t>.</w:t>
      </w:r>
    </w:p>
    <w:p w:rsidR="00A676BA" w:rsidRPr="00D14FA7" w:rsidRDefault="00A676BA" w:rsidP="00D14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FA7">
        <w:rPr>
          <w:rFonts w:ascii="Times New Roman" w:hAnsi="Times New Roman" w:cs="Times New Roman"/>
          <w:sz w:val="24"/>
          <w:szCs w:val="24"/>
        </w:rPr>
        <w:t xml:space="preserve">Должна соответствовать требованиям </w:t>
      </w:r>
      <w:proofErr w:type="gramStart"/>
      <w:r w:rsidRPr="00D14FA7">
        <w:rPr>
          <w:rFonts w:ascii="Times New Roman" w:hAnsi="Times New Roman" w:cs="Times New Roman"/>
          <w:sz w:val="24"/>
          <w:szCs w:val="24"/>
        </w:rPr>
        <w:t>ГОСТам  Р</w:t>
      </w:r>
      <w:proofErr w:type="gramEnd"/>
      <w:r w:rsidRPr="00D14FA7">
        <w:rPr>
          <w:rFonts w:ascii="Times New Roman" w:hAnsi="Times New Roman" w:cs="Times New Roman"/>
          <w:sz w:val="24"/>
          <w:szCs w:val="24"/>
        </w:rPr>
        <w:t xml:space="preserve"> 52301-2004, Р 52169-2003. Габариты </w:t>
      </w:r>
      <w:proofErr w:type="spellStart"/>
      <w:r w:rsidRPr="00D14FA7">
        <w:rPr>
          <w:rFonts w:ascii="Times New Roman" w:hAnsi="Times New Roman" w:cs="Times New Roman"/>
          <w:sz w:val="24"/>
          <w:szCs w:val="24"/>
        </w:rPr>
        <w:t>качеля</w:t>
      </w:r>
      <w:proofErr w:type="spellEnd"/>
      <w:r w:rsidRPr="00D14FA7">
        <w:rPr>
          <w:rFonts w:ascii="Times New Roman" w:hAnsi="Times New Roman" w:cs="Times New Roman"/>
          <w:sz w:val="24"/>
          <w:szCs w:val="24"/>
        </w:rPr>
        <w:t xml:space="preserve">: длина – 2700 </w:t>
      </w:r>
      <w:r w:rsidR="00F17869" w:rsidRPr="00D14FA7">
        <w:rPr>
          <w:rFonts w:ascii="Times New Roman" w:hAnsi="Times New Roman" w:cs="Times New Roman"/>
          <w:sz w:val="24"/>
          <w:szCs w:val="24"/>
        </w:rPr>
        <w:t>м</w:t>
      </w:r>
      <w:r w:rsidRPr="00D14FA7">
        <w:rPr>
          <w:rFonts w:ascii="Times New Roman" w:hAnsi="Times New Roman" w:cs="Times New Roman"/>
          <w:sz w:val="24"/>
          <w:szCs w:val="24"/>
        </w:rPr>
        <w:t xml:space="preserve">м., </w:t>
      </w:r>
      <w:r w:rsidR="00F17869" w:rsidRPr="00D14FA7">
        <w:rPr>
          <w:rFonts w:ascii="Times New Roman" w:hAnsi="Times New Roman" w:cs="Times New Roman"/>
          <w:sz w:val="24"/>
          <w:szCs w:val="24"/>
        </w:rPr>
        <w:t>ширина 1400 мм., высота 2000 м</w:t>
      </w:r>
      <w:r w:rsidRPr="00D14FA7">
        <w:rPr>
          <w:rFonts w:ascii="Times New Roman" w:hAnsi="Times New Roman" w:cs="Times New Roman"/>
          <w:sz w:val="24"/>
          <w:szCs w:val="24"/>
        </w:rPr>
        <w:t>м; вес не более 90 кг., максимальный вес пользователя – 50 кг.</w:t>
      </w:r>
    </w:p>
    <w:p w:rsidR="00A676BA" w:rsidRDefault="00A676BA" w:rsidP="003C18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6BA" w:rsidRDefault="00A676BA" w:rsidP="003C18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6BA" w:rsidRDefault="00A676BA" w:rsidP="003C18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6BA" w:rsidRDefault="00A676BA" w:rsidP="003C18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4877" cy="7194884"/>
            <wp:effectExtent l="19050" t="0" r="8723" b="0"/>
            <wp:docPr id="3" name="Рисунок 3" descr="C:\Users\Администрация\Desktop\Детский спортивный комплекс пример Урасала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ция\Desktop\Детский спортивный комплекс пример Урасалах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0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6BA" w:rsidRPr="00D14FA7" w:rsidRDefault="00D14FA7" w:rsidP="00D14FA7">
      <w:pPr>
        <w:pStyle w:val="1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3</w:t>
      </w:r>
      <w:r w:rsidR="00A676BA" w:rsidRPr="00D14FA7">
        <w:rPr>
          <w:sz w:val="24"/>
          <w:szCs w:val="24"/>
        </w:rPr>
        <w:t xml:space="preserve">. </w:t>
      </w:r>
      <w:r w:rsidR="00A676BA" w:rsidRPr="00D14FA7">
        <w:rPr>
          <w:b w:val="0"/>
          <w:sz w:val="24"/>
          <w:szCs w:val="24"/>
        </w:rPr>
        <w:t xml:space="preserve">Спортивный комплекс для детей до 7 лет </w:t>
      </w:r>
      <w:r w:rsidRPr="00D14FA7">
        <w:rPr>
          <w:b w:val="0"/>
          <w:bCs w:val="0"/>
          <w:sz w:val="24"/>
          <w:szCs w:val="24"/>
        </w:rPr>
        <w:t>или равноценный эквивалент</w:t>
      </w:r>
      <w:r w:rsidR="00A676BA" w:rsidRPr="00D14FA7">
        <w:rPr>
          <w:b w:val="0"/>
          <w:bCs w:val="0"/>
          <w:sz w:val="24"/>
          <w:szCs w:val="24"/>
        </w:rPr>
        <w:t>.</w:t>
      </w:r>
    </w:p>
    <w:p w:rsidR="00A676BA" w:rsidRPr="00D14FA7" w:rsidRDefault="00A676BA" w:rsidP="00D14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FA7">
        <w:rPr>
          <w:rFonts w:ascii="Times New Roman" w:hAnsi="Times New Roman" w:cs="Times New Roman"/>
          <w:sz w:val="24"/>
          <w:szCs w:val="24"/>
        </w:rPr>
        <w:t xml:space="preserve">Должна соответствовать требованиям </w:t>
      </w:r>
      <w:r w:rsidR="00F17869" w:rsidRPr="00D14FA7">
        <w:rPr>
          <w:rFonts w:ascii="Times New Roman" w:hAnsi="Times New Roman" w:cs="Times New Roman"/>
          <w:sz w:val="24"/>
          <w:szCs w:val="24"/>
        </w:rPr>
        <w:t>ТУ</w:t>
      </w:r>
      <w:r w:rsidRPr="00D14FA7">
        <w:rPr>
          <w:rFonts w:ascii="Times New Roman" w:hAnsi="Times New Roman" w:cs="Times New Roman"/>
          <w:sz w:val="24"/>
          <w:szCs w:val="24"/>
        </w:rPr>
        <w:t xml:space="preserve"> </w:t>
      </w:r>
      <w:r w:rsidR="00F17869" w:rsidRPr="00D14FA7">
        <w:rPr>
          <w:rFonts w:ascii="Times New Roman" w:hAnsi="Times New Roman" w:cs="Times New Roman"/>
          <w:sz w:val="24"/>
          <w:szCs w:val="24"/>
        </w:rPr>
        <w:t>528481-001-05229440-98, ТУ 536101-003-05229440-98</w:t>
      </w:r>
      <w:r w:rsidRPr="00D14FA7">
        <w:rPr>
          <w:rFonts w:ascii="Times New Roman" w:hAnsi="Times New Roman" w:cs="Times New Roman"/>
          <w:sz w:val="24"/>
          <w:szCs w:val="24"/>
        </w:rPr>
        <w:t xml:space="preserve">. Габариты </w:t>
      </w:r>
      <w:r w:rsidR="00F17869" w:rsidRPr="00D14FA7">
        <w:rPr>
          <w:rFonts w:ascii="Times New Roman" w:hAnsi="Times New Roman" w:cs="Times New Roman"/>
          <w:sz w:val="24"/>
          <w:szCs w:val="24"/>
        </w:rPr>
        <w:t>спортивного комплекса</w:t>
      </w:r>
      <w:r w:rsidRPr="00D14FA7">
        <w:rPr>
          <w:rFonts w:ascii="Times New Roman" w:hAnsi="Times New Roman" w:cs="Times New Roman"/>
          <w:sz w:val="24"/>
          <w:szCs w:val="24"/>
        </w:rPr>
        <w:t>: длина –</w:t>
      </w:r>
      <w:r w:rsidR="00F17869" w:rsidRPr="00D14FA7">
        <w:rPr>
          <w:rFonts w:ascii="Times New Roman" w:hAnsi="Times New Roman" w:cs="Times New Roman"/>
          <w:sz w:val="24"/>
          <w:szCs w:val="24"/>
        </w:rPr>
        <w:t xml:space="preserve"> 28</w:t>
      </w:r>
      <w:r w:rsidRPr="00D14FA7">
        <w:rPr>
          <w:rFonts w:ascii="Times New Roman" w:hAnsi="Times New Roman" w:cs="Times New Roman"/>
          <w:sz w:val="24"/>
          <w:szCs w:val="24"/>
        </w:rPr>
        <w:t xml:space="preserve">00 </w:t>
      </w:r>
      <w:r w:rsidR="00F17869" w:rsidRPr="00D14FA7">
        <w:rPr>
          <w:rFonts w:ascii="Times New Roman" w:hAnsi="Times New Roman" w:cs="Times New Roman"/>
          <w:sz w:val="24"/>
          <w:szCs w:val="24"/>
        </w:rPr>
        <w:t>м</w:t>
      </w:r>
      <w:r w:rsidRPr="00D14FA7">
        <w:rPr>
          <w:rFonts w:ascii="Times New Roman" w:hAnsi="Times New Roman" w:cs="Times New Roman"/>
          <w:sz w:val="24"/>
          <w:szCs w:val="24"/>
        </w:rPr>
        <w:t xml:space="preserve">м., </w:t>
      </w:r>
      <w:r w:rsidR="00F17869" w:rsidRPr="00D14FA7">
        <w:rPr>
          <w:rFonts w:ascii="Times New Roman" w:hAnsi="Times New Roman" w:cs="Times New Roman"/>
          <w:sz w:val="24"/>
          <w:szCs w:val="24"/>
        </w:rPr>
        <w:t>ширина 2300 мм., высота 2200 мм</w:t>
      </w:r>
      <w:r w:rsidRPr="00D14FA7">
        <w:rPr>
          <w:rFonts w:ascii="Times New Roman" w:hAnsi="Times New Roman" w:cs="Times New Roman"/>
          <w:sz w:val="24"/>
          <w:szCs w:val="24"/>
        </w:rPr>
        <w:t>.</w:t>
      </w:r>
    </w:p>
    <w:p w:rsidR="00A676BA" w:rsidRPr="00A676BA" w:rsidRDefault="00A676BA" w:rsidP="00A676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7869" w:rsidRPr="00A676BA" w:rsidRDefault="00F178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17869" w:rsidRPr="00A676BA" w:rsidSect="0024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02"/>
    <w:rsid w:val="00203505"/>
    <w:rsid w:val="00240847"/>
    <w:rsid w:val="00262FB5"/>
    <w:rsid w:val="003C18B1"/>
    <w:rsid w:val="003D7FEE"/>
    <w:rsid w:val="00597AFD"/>
    <w:rsid w:val="006175B4"/>
    <w:rsid w:val="00626F5D"/>
    <w:rsid w:val="00687E02"/>
    <w:rsid w:val="0069380F"/>
    <w:rsid w:val="008824DB"/>
    <w:rsid w:val="00A676BA"/>
    <w:rsid w:val="00D14FA7"/>
    <w:rsid w:val="00E31017"/>
    <w:rsid w:val="00F1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1EFFF9"/>
  <w15:docId w15:val="{AF5AFE6A-AACA-4F41-AF8C-BC5A3F23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47"/>
  </w:style>
  <w:style w:type="paragraph" w:styleId="1">
    <w:name w:val="heading 1"/>
    <w:basedOn w:val="a"/>
    <w:link w:val="10"/>
    <w:uiPriority w:val="9"/>
    <w:qFormat/>
    <w:rsid w:val="003C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8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18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C18B1"/>
  </w:style>
  <w:style w:type="paragraph" w:styleId="a5">
    <w:name w:val="No Spacing"/>
    <w:uiPriority w:val="1"/>
    <w:qFormat/>
    <w:rsid w:val="003C18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Техзадание на детскую площадку 2016г Урасалах</vt:lpstr>
    </vt:vector>
  </TitlesOfParts>
  <Company>Microsoft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Техзадание на детскую площадку 2016г Урасалах</dc:title>
  <dc:creator>Владимир</dc:creator>
  <cp:lastModifiedBy>Andreev Petr</cp:lastModifiedBy>
  <cp:revision>2</cp:revision>
  <cp:lastPrinted>2016-08-29T02:20:00Z</cp:lastPrinted>
  <dcterms:created xsi:type="dcterms:W3CDTF">2016-09-14T15:04:00Z</dcterms:created>
  <dcterms:modified xsi:type="dcterms:W3CDTF">2016-09-14T15:04:00Z</dcterms:modified>
</cp:coreProperties>
</file>